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D59" w:rsidRPr="007D3D59" w:rsidRDefault="007D3D59" w:rsidP="007D3D59">
      <w:pPr>
        <w:keepNext/>
        <w:keepLines/>
        <w:pageBreakBefore/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sz w:val="32"/>
          <w:szCs w:val="32"/>
          <w:lang w:eastAsia="ru-RU"/>
        </w:rPr>
      </w:pPr>
      <w:r w:rsidRPr="00564E19">
        <w:rPr>
          <w:rFonts w:ascii="Times New Roman" w:eastAsiaTheme="majorEastAsia" w:hAnsi="Times New Roman" w:cs="Times New Roman"/>
          <w:b/>
          <w:sz w:val="32"/>
          <w:szCs w:val="32"/>
          <w:u w:val="single"/>
          <w:lang w:eastAsia="ru-RU"/>
        </w:rPr>
        <w:t xml:space="preserve">Выявленные недостатки </w:t>
      </w:r>
      <w:bookmarkStart w:id="0" w:name="_GoBack"/>
      <w:bookmarkEnd w:id="0"/>
      <w:r w:rsidRPr="00564E19">
        <w:rPr>
          <w:rFonts w:ascii="Times New Roman" w:eastAsiaTheme="majorEastAsia" w:hAnsi="Times New Roman" w:cs="Times New Roman"/>
          <w:b/>
          <w:sz w:val="32"/>
          <w:szCs w:val="32"/>
          <w:u w:val="single"/>
          <w:lang w:eastAsia="ru-RU"/>
        </w:rPr>
        <w:t xml:space="preserve"> в общеобразовательных организациях</w:t>
      </w:r>
      <w:r>
        <w:rPr>
          <w:rFonts w:ascii="Times New Roman" w:eastAsiaTheme="majorEastAsia" w:hAnsi="Times New Roman" w:cs="Times New Roman"/>
          <w:b/>
          <w:sz w:val="32"/>
          <w:szCs w:val="32"/>
          <w:lang w:eastAsia="ru-RU"/>
        </w:rPr>
        <w:t xml:space="preserve"> МО «</w:t>
      </w:r>
      <w:proofErr w:type="spellStart"/>
      <w:r>
        <w:rPr>
          <w:rFonts w:ascii="Times New Roman" w:eastAsiaTheme="majorEastAsia" w:hAnsi="Times New Roman" w:cs="Times New Roman"/>
          <w:b/>
          <w:sz w:val="32"/>
          <w:szCs w:val="32"/>
          <w:lang w:eastAsia="ru-RU"/>
        </w:rPr>
        <w:t>Дахадаевский</w:t>
      </w:r>
      <w:proofErr w:type="spellEnd"/>
      <w:r>
        <w:rPr>
          <w:rFonts w:ascii="Times New Roman" w:eastAsiaTheme="majorEastAsia" w:hAnsi="Times New Roman" w:cs="Times New Roman"/>
          <w:b/>
          <w:sz w:val="32"/>
          <w:szCs w:val="32"/>
          <w:lang w:eastAsia="ru-RU"/>
        </w:rPr>
        <w:t xml:space="preserve"> район» в ходе независимой оценки</w:t>
      </w:r>
    </w:p>
    <w:p w:rsidR="007D3D59" w:rsidRPr="007D3D59" w:rsidRDefault="007D3D59" w:rsidP="007D3D5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9911" w:type="dxa"/>
        <w:tblLayout w:type="fixed"/>
        <w:tblLook w:val="04A0" w:firstRow="1" w:lastRow="0" w:firstColumn="1" w:lastColumn="0" w:noHBand="0" w:noVBand="1"/>
      </w:tblPr>
      <w:tblGrid>
        <w:gridCol w:w="1838"/>
        <w:gridCol w:w="8073"/>
      </w:tblGrid>
      <w:tr w:rsidR="007D3D59" w:rsidRPr="007D3D59" w:rsidTr="00304B35">
        <w:trPr>
          <w:trHeight w:val="2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организации</w:t>
            </w:r>
          </w:p>
        </w:tc>
        <w:tc>
          <w:tcPr>
            <w:tcW w:w="8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Выявленные недостатки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Кубачиская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 им. А.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Караева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иной дистанционный способ взаимодействия;    Недостатки оборудования территории, прилегающей к организации, и ее помещений с учетом доступности для инвалидов: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Трисанчинская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 им.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Умалатова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Р. М. 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Недостатки оборудования территории, прилегающей к организации, и ее помещений с учетом доступности для инвалидов: выделенные стоянки для автотранспортных средств инвалидов; сменные кресло-коляски;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Меусишинская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Кищинская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многопрофильная гимназия»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организации требованиям нормативно-правовых актов.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Зубанчиская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 им. Амира Гази»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омфортная зона отдыха (ожидания) Недостатки оборудования территории, прилегающей к организации, и ее помещений с учетом доступности для инвалидов: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Дибгашинская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 им. С.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Рабаданова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"Морская СОШ"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омфортная зона отдыха (ожидания)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Бускринская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Недостатки оборудования территории, прилегающей к организации, и ее помещений с учетом доступности для инвалидов: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Ураринская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  комфортная зона отдыха (ожидания)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Аштынская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Дзилебкинская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Недостаточно способов дистанционных взаимодействий на официальном сайте организации: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   Недостатки оборудования территории, прилегающей к организации, и ее помещений с учетом доступности для инвалидов: адаптированные лифты, поручни, расширенные дверные проемы;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МБОУ «Иван-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Кутанская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Мирзидтынская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 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Недостатки оборудования территории, прилегающей к организации, и ее помещений с учетом доступности для инвалидов: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Гунакаринская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иной дистанционный способ взаимодействия;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Дирбагская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омфортная зона отдыха (ожидания)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кресло-коляски; специально оборудованные санитарно-гигиенические помещения в организации;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Куркинская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  комфортная зона отдыха (ожидания)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Бакнинская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Недостаточно способов дистанционных взаимодействий на официальном сайте организации: электронные сервисы (форма для подачи электронного обращения (жалобы, предложения), получение консультации по оказываемым услугам и пр.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раздел Часто задаваемые вопросы; техническая возможность выражения получателем услуг мнения о качестве условий оказания услуг образовательной организацией (наличие анкеты для опроса граждан или гиперссылки на нее);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Худуцкая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основная общеобразовательная школа»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Кубачинская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начальная общеобразовательная школа - детский сад»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«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Меусишинская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НШ-ДС»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  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ДО "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Детско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юношеская спортивная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школа им. Г.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Гамидова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Недостатки оборудования территории, прилегающей к организации, и ее помещений с учетом доступности </w:t>
            </w: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для инвалидов: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</w:p>
        </w:tc>
      </w:tr>
      <w:tr w:rsidR="007D3D59" w:rsidRPr="007D3D59" w:rsidTr="00304B35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МБУ ДО "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Дахадаевская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районная школа искусств"</w:t>
            </w:r>
          </w:p>
        </w:tc>
        <w:tc>
          <w:tcPr>
            <w:tcW w:w="8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D59" w:rsidRPr="007D3D59" w:rsidRDefault="007D3D59" w:rsidP="007D3D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Несоответствие информации на информационных стендах требованиям нормативно-правовых актов. Несоответствие информации на официальном сайте организации требованиям нормативно-правовых актов. Недостатки оборудования территории, прилегающей к организации, и ее помещений с учетом доступности для инвалидов: оборудованные группы пандусами/подъемными платформами; выделенные стоянки для автотранспортных средств инвалидов; адаптированные лифты, поручни, расширенные дверные проемы; сменные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кресло-коляски</w:t>
            </w:r>
            <w:proofErr w:type="gram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специально оборудованные санитарно-гигиенические помещения в организации; </w:t>
            </w:r>
            <w:proofErr w:type="gram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Отсутствие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представления инвалидам по слуху (слуху и зрению) услуг 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тифлосурдопереводчика</w:t>
            </w:r>
            <w:proofErr w:type="spellEnd"/>
            <w:r w:rsidRPr="007D3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); помощь, оказываемая работниками организации, прошедшими необходимое обучение (инструктирование) (возможность сопровождения работниками организации); </w:t>
            </w:r>
            <w:proofErr w:type="gramEnd"/>
          </w:p>
        </w:tc>
      </w:tr>
    </w:tbl>
    <w:p w:rsidR="007D3D59" w:rsidRPr="007D3D59" w:rsidRDefault="007D3D59" w:rsidP="007D3D5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E40D0" w:rsidRDefault="00EE40D0"/>
    <w:sectPr w:rsidR="00EE4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D59"/>
    <w:rsid w:val="00564E19"/>
    <w:rsid w:val="007D3D59"/>
    <w:rsid w:val="00D23A0F"/>
    <w:rsid w:val="00EE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D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D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3965</Words>
  <Characters>22603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2022-01-26T07:12:00Z</dcterms:created>
  <dcterms:modified xsi:type="dcterms:W3CDTF">2022-01-26T07:13:00Z</dcterms:modified>
</cp:coreProperties>
</file>